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C9642" w14:textId="77777777" w:rsidR="00703A23" w:rsidRDefault="00703A23" w:rsidP="00703A23">
      <w:pPr>
        <w:spacing w:after="0"/>
      </w:pPr>
    </w:p>
    <w:p w14:paraId="7B8D38E4" w14:textId="77777777" w:rsidR="00703A23" w:rsidRDefault="00703A23" w:rsidP="00703A23">
      <w:pPr>
        <w:spacing w:after="0" w:line="240" w:lineRule="auto"/>
      </w:pPr>
      <w:r>
        <w:t>Vehicle Standards Compliance Amendment 2025</w:t>
      </w:r>
    </w:p>
    <w:p w14:paraId="73CC77A3" w14:textId="77777777" w:rsidR="00703A23" w:rsidRDefault="00703A23" w:rsidP="00703A23">
      <w:pPr>
        <w:spacing w:after="0" w:line="240" w:lineRule="auto"/>
      </w:pPr>
      <w:r>
        <w:t>Rules Team</w:t>
      </w:r>
    </w:p>
    <w:p w14:paraId="0616AF50" w14:textId="77777777" w:rsidR="00703A23" w:rsidRDefault="00703A23" w:rsidP="00703A23">
      <w:pPr>
        <w:spacing w:after="0" w:line="240" w:lineRule="auto"/>
      </w:pPr>
      <w:r>
        <w:t>NZ Transport Agency</w:t>
      </w:r>
    </w:p>
    <w:p w14:paraId="2F5056B9" w14:textId="77777777" w:rsidR="00703A23" w:rsidRDefault="00703A23" w:rsidP="00703A23">
      <w:pPr>
        <w:spacing w:after="0" w:line="240" w:lineRule="auto"/>
      </w:pPr>
      <w:r>
        <w:t xml:space="preserve">Email: </w:t>
      </w:r>
      <w:hyperlink r:id="rId8" w:history="1">
        <w:r w:rsidRPr="008B4F89">
          <w:rPr>
            <w:rStyle w:val="Hyperlink"/>
          </w:rPr>
          <w:t>rules@nzta.govt.nz</w:t>
        </w:r>
      </w:hyperlink>
    </w:p>
    <w:p w14:paraId="381BB5B3" w14:textId="77777777" w:rsidR="00703A23" w:rsidRDefault="00703A23" w:rsidP="00703A23">
      <w:pPr>
        <w:spacing w:after="0" w:line="240" w:lineRule="auto"/>
      </w:pPr>
    </w:p>
    <w:p w14:paraId="1A165A3D" w14:textId="77777777" w:rsidR="00703A23" w:rsidRDefault="00703A23" w:rsidP="00703A23">
      <w:pPr>
        <w:spacing w:after="0" w:line="240" w:lineRule="auto"/>
      </w:pPr>
    </w:p>
    <w:p w14:paraId="22B7F8F6" w14:textId="152BD8F4" w:rsidR="005707FA" w:rsidRDefault="00703A23" w:rsidP="0065729A">
      <w:pPr>
        <w:pStyle w:val="ListParagraph"/>
        <w:numPr>
          <w:ilvl w:val="0"/>
          <w:numId w:val="7"/>
        </w:numPr>
        <w:spacing w:after="0" w:line="240" w:lineRule="auto"/>
        <w:ind w:left="284" w:hanging="284"/>
      </w:pPr>
      <w:r>
        <w:t>We are writing to support the proposal to reduce the WoF check frequency for light vintage vehicles aged over 40 years old from six monthly to annually</w:t>
      </w:r>
      <w:r w:rsidR="005707FA">
        <w:t>, as proposed in the Vehicle Standards Compliance Amendment 2025.</w:t>
      </w:r>
    </w:p>
    <w:p w14:paraId="531F56D3" w14:textId="77777777" w:rsidR="00703A23" w:rsidRDefault="00703A23" w:rsidP="00703A23">
      <w:pPr>
        <w:spacing w:after="0" w:line="240" w:lineRule="auto"/>
      </w:pPr>
    </w:p>
    <w:p w14:paraId="279FCDBE" w14:textId="25CA868F" w:rsidR="007702C3" w:rsidRDefault="007A2ACF" w:rsidP="00C270BC">
      <w:pPr>
        <w:ind w:left="284"/>
      </w:pPr>
      <w:r>
        <w:t xml:space="preserve">Our club </w:t>
      </w:r>
      <w:r w:rsidR="00C1367A">
        <w:t>has [NUMBER OF MEMBERS]</w:t>
      </w:r>
      <w:r w:rsidR="00BB7451">
        <w:t xml:space="preserve"> members</w:t>
      </w:r>
      <w:r w:rsidR="00C1367A">
        <w:t xml:space="preserve">, </w:t>
      </w:r>
      <w:r>
        <w:t>represent</w:t>
      </w:r>
      <w:r w:rsidR="00C1367A">
        <w:t>ing</w:t>
      </w:r>
      <w:r>
        <w:t xml:space="preserve"> </w:t>
      </w:r>
      <w:r w:rsidR="004F63FB">
        <w:t xml:space="preserve">[NUMBER OF VEHICLES] </w:t>
      </w:r>
      <w:r w:rsidR="007702C3">
        <w:t>vehicles</w:t>
      </w:r>
      <w:r w:rsidR="00F11E22">
        <w:t xml:space="preserve">, </w:t>
      </w:r>
      <w:r w:rsidR="00C1367A">
        <w:t xml:space="preserve">of which </w:t>
      </w:r>
      <w:r w:rsidR="00F11E22">
        <w:t xml:space="preserve">[PERCENT] of </w:t>
      </w:r>
      <w:r w:rsidR="007E2B1E">
        <w:t xml:space="preserve">vehicles </w:t>
      </w:r>
      <w:r w:rsidR="00C1367A">
        <w:t xml:space="preserve">are </w:t>
      </w:r>
      <w:r w:rsidR="007702C3">
        <w:t>aged over 40 years</w:t>
      </w:r>
      <w:r>
        <w:t>.</w:t>
      </w:r>
    </w:p>
    <w:p w14:paraId="0F89E536" w14:textId="46AA98C2" w:rsidR="007702C3" w:rsidRDefault="00277DB3" w:rsidP="00C270BC">
      <w:pPr>
        <w:spacing w:after="0" w:line="240" w:lineRule="auto"/>
        <w:ind w:left="284"/>
      </w:pPr>
      <w:r>
        <w:t xml:space="preserve">[PROVIDE </w:t>
      </w:r>
      <w:r w:rsidR="005A3E76">
        <w:t>ANECDOTES ABOUT HOW TH</w:t>
      </w:r>
      <w:r w:rsidR="00CA617E">
        <w:t>E</w:t>
      </w:r>
      <w:r w:rsidR="005A3E76">
        <w:t>SE VEHICLES ARE USED</w:t>
      </w:r>
      <w:r w:rsidR="00C57A10">
        <w:t xml:space="preserve">.  </w:t>
      </w:r>
      <w:r w:rsidR="007702C3">
        <w:t>e.g. primarily for club events, and that the owners all own more modern vehicles that are used regularly and do higher mileages but are only subject to annual WoFs</w:t>
      </w:r>
      <w:r w:rsidR="00C57A10">
        <w:t>]</w:t>
      </w:r>
      <w:r w:rsidR="00C1367A">
        <w:t>.</w:t>
      </w:r>
    </w:p>
    <w:p w14:paraId="6360DE89" w14:textId="77777777" w:rsidR="007702C3" w:rsidRDefault="007702C3" w:rsidP="00C270BC">
      <w:pPr>
        <w:spacing w:after="0" w:line="240" w:lineRule="auto"/>
        <w:ind w:left="284"/>
      </w:pPr>
    </w:p>
    <w:p w14:paraId="31DD9C6C" w14:textId="2A524185" w:rsidR="004F63FB" w:rsidRDefault="00703A23" w:rsidP="00C270BC">
      <w:pPr>
        <w:spacing w:after="0" w:line="240" w:lineRule="auto"/>
        <w:ind w:left="284"/>
      </w:pPr>
      <w:r>
        <w:t>This proposed change would have a positive impact on our members because</w:t>
      </w:r>
      <w:r w:rsidR="00C57A10">
        <w:t xml:space="preserve"> [ADD REASON</w:t>
      </w:r>
      <w:r w:rsidR="004F63FB">
        <w:t>, e</w:t>
      </w:r>
      <w:r w:rsidR="00A87E20">
        <w:t>.</w:t>
      </w:r>
      <w:r w:rsidR="004F63FB">
        <w:t xml:space="preserve">g. </w:t>
      </w:r>
      <w:r w:rsidR="00A87E20">
        <w:t>net</w:t>
      </w:r>
      <w:r w:rsidR="005E40BA">
        <w:t xml:space="preserve"> social </w:t>
      </w:r>
      <w:r w:rsidR="00CA617E">
        <w:t xml:space="preserve">and financial </w:t>
      </w:r>
      <w:r w:rsidR="005E40BA">
        <w:t xml:space="preserve">cost savings by </w:t>
      </w:r>
      <w:r w:rsidR="00CA617E">
        <w:t xml:space="preserve">reducing the </w:t>
      </w:r>
      <w:r w:rsidR="005E40BA">
        <w:t>WoF frequency</w:t>
      </w:r>
      <w:r w:rsidR="00C57A10">
        <w:t>]</w:t>
      </w:r>
      <w:r w:rsidR="004F63FB">
        <w:t>.</w:t>
      </w:r>
    </w:p>
    <w:p w14:paraId="66EE9229" w14:textId="77777777" w:rsidR="00703A23" w:rsidRDefault="00703A23" w:rsidP="00C270BC">
      <w:pPr>
        <w:spacing w:after="0" w:line="240" w:lineRule="auto"/>
        <w:ind w:left="284"/>
      </w:pPr>
    </w:p>
    <w:p w14:paraId="6BBC9FE8" w14:textId="7CFD59DC" w:rsidR="004519A5" w:rsidRDefault="004519A5" w:rsidP="00C270BC">
      <w:pPr>
        <w:spacing w:after="0" w:line="240" w:lineRule="auto"/>
        <w:ind w:left="284"/>
      </w:pPr>
      <w:r>
        <w:t xml:space="preserve">[ADD ANY ADDITIONAL COMMENTS, </w:t>
      </w:r>
      <w:r w:rsidR="007A2ACF">
        <w:t xml:space="preserve">ANECDOTES ABOUT HOW THE VEHICLES ARE USED, </w:t>
      </w:r>
      <w:r>
        <w:t xml:space="preserve">EVIDENCE AND </w:t>
      </w:r>
      <w:r w:rsidR="007835E8">
        <w:t xml:space="preserve">OTHER </w:t>
      </w:r>
      <w:r>
        <w:t xml:space="preserve">STORIES AS YOU WISH] </w:t>
      </w:r>
    </w:p>
    <w:p w14:paraId="576C3E18" w14:textId="77777777" w:rsidR="00703A23" w:rsidRDefault="00703A23" w:rsidP="00703A23">
      <w:pPr>
        <w:spacing w:after="0" w:line="240" w:lineRule="auto"/>
        <w:ind w:left="284" w:hanging="284"/>
      </w:pPr>
    </w:p>
    <w:p w14:paraId="6E970CC9" w14:textId="4BBE77AF" w:rsidR="00703A23" w:rsidRDefault="00703A23" w:rsidP="00C270BC">
      <w:pPr>
        <w:pStyle w:val="ListParagraph"/>
        <w:numPr>
          <w:ilvl w:val="0"/>
          <w:numId w:val="7"/>
        </w:numPr>
        <w:spacing w:after="0" w:line="240" w:lineRule="auto"/>
        <w:ind w:left="284" w:hanging="284"/>
      </w:pPr>
      <w:r>
        <w:t xml:space="preserve">In addition, there will be negligible safety risks from this proposal because of the low annual </w:t>
      </w:r>
      <w:r w:rsidR="00C270BC">
        <w:t>m</w:t>
      </w:r>
      <w:r>
        <w:t>ileage vehicles aged over 40 years travel, their low contribution of safety faults in death and serious injury crashes, and their relatively high WoF pass rate. This is supported by research by the Federation of Motoring Clubs:</w:t>
      </w:r>
    </w:p>
    <w:p w14:paraId="33D274B4" w14:textId="77777777" w:rsidR="00703A23" w:rsidRDefault="00703A23" w:rsidP="00703A23">
      <w:pPr>
        <w:spacing w:after="0" w:line="240" w:lineRule="auto"/>
        <w:ind w:left="284"/>
      </w:pPr>
    </w:p>
    <w:p w14:paraId="2BD3F6A2" w14:textId="77777777" w:rsidR="00703A23" w:rsidRDefault="00703A23" w:rsidP="00C270BC">
      <w:pPr>
        <w:pStyle w:val="ListParagraph"/>
        <w:numPr>
          <w:ilvl w:val="0"/>
          <w:numId w:val="4"/>
        </w:numPr>
        <w:spacing w:after="0" w:line="240" w:lineRule="auto"/>
        <w:ind w:left="567" w:hanging="283"/>
        <w:rPr>
          <w:rFonts w:cs="Arial"/>
        </w:rPr>
      </w:pPr>
      <w:r>
        <w:rPr>
          <w:rFonts w:cs="Arial"/>
        </w:rPr>
        <w:t xml:space="preserve">The </w:t>
      </w:r>
      <w:r w:rsidRPr="00207EAA">
        <w:rPr>
          <w:rFonts w:cs="Arial"/>
          <w:i/>
          <w:iCs/>
        </w:rPr>
        <w:t>MoT fleet Statistics 202</w:t>
      </w:r>
      <w:r>
        <w:rPr>
          <w:rFonts w:cs="Arial"/>
          <w:i/>
          <w:iCs/>
        </w:rPr>
        <w:t>3</w:t>
      </w:r>
      <w:r>
        <w:rPr>
          <w:rStyle w:val="FootnoteReference"/>
          <w:rFonts w:cs="Arial"/>
        </w:rPr>
        <w:footnoteReference w:id="1"/>
      </w:r>
      <w:r>
        <w:rPr>
          <w:rFonts w:cs="Arial"/>
          <w:i/>
          <w:iCs/>
        </w:rPr>
        <w:t xml:space="preserve"> </w:t>
      </w:r>
      <w:r>
        <w:rPr>
          <w:rFonts w:cs="Arial"/>
        </w:rPr>
        <w:t xml:space="preserve">state that </w:t>
      </w:r>
      <w:r>
        <w:rPr>
          <w:rFonts w:ascii="Arial" w:hAnsi="Arial" w:cs="Arial"/>
          <w:sz w:val="20"/>
          <w:szCs w:val="20"/>
        </w:rPr>
        <w:t>the a</w:t>
      </w:r>
      <w:r w:rsidRPr="004B2496">
        <w:rPr>
          <w:rFonts w:ascii="Arial" w:hAnsi="Arial" w:cs="Arial"/>
          <w:sz w:val="20"/>
          <w:szCs w:val="20"/>
        </w:rPr>
        <w:t xml:space="preserve">verage distance travelled </w:t>
      </w:r>
      <w:r>
        <w:rPr>
          <w:rFonts w:ascii="Arial" w:hAnsi="Arial" w:cs="Arial"/>
          <w:sz w:val="20"/>
          <w:szCs w:val="20"/>
        </w:rPr>
        <w:t xml:space="preserve">by light passenger vehicles aged 40 years and older </w:t>
      </w:r>
      <w:r w:rsidRPr="004B2496">
        <w:rPr>
          <w:rFonts w:ascii="Arial" w:hAnsi="Arial" w:cs="Arial"/>
          <w:sz w:val="20"/>
          <w:szCs w:val="20"/>
        </w:rPr>
        <w:t>is 2</w:t>
      </w:r>
      <w:r>
        <w:rPr>
          <w:rFonts w:ascii="Arial" w:hAnsi="Arial" w:cs="Arial"/>
          <w:sz w:val="20"/>
          <w:szCs w:val="20"/>
        </w:rPr>
        <w:t>,</w:t>
      </w:r>
      <w:r w:rsidRPr="004B2496">
        <w:rPr>
          <w:rFonts w:ascii="Arial" w:hAnsi="Arial" w:cs="Arial"/>
          <w:sz w:val="20"/>
          <w:szCs w:val="20"/>
        </w:rPr>
        <w:t>852km</w:t>
      </w:r>
      <w:r>
        <w:rPr>
          <w:rFonts w:cs="Arial"/>
        </w:rPr>
        <w:t xml:space="preserve"> </w:t>
      </w:r>
      <w:r w:rsidRPr="004B2496">
        <w:rPr>
          <w:rFonts w:ascii="Arial" w:hAnsi="Arial" w:cs="Arial"/>
          <w:sz w:val="20"/>
          <w:szCs w:val="20"/>
        </w:rPr>
        <w:t>per year</w:t>
      </w:r>
      <w:r w:rsidRPr="00BC6644">
        <w:rPr>
          <w:rFonts w:cs="Arial"/>
        </w:rPr>
        <w:t>.</w:t>
      </w:r>
      <w:r>
        <w:rPr>
          <w:rFonts w:cs="Arial"/>
        </w:rPr>
        <w:t xml:space="preserve"> This contrasts with an average mileage of 10,136km p.a. for vehicles manufactured from the year 2000-on, which are subject to annual WoFs</w:t>
      </w:r>
      <w:r w:rsidRPr="00BC6644">
        <w:rPr>
          <w:rFonts w:cs="Arial"/>
        </w:rPr>
        <w:t xml:space="preserve"> </w:t>
      </w:r>
    </w:p>
    <w:p w14:paraId="7DA96523" w14:textId="77777777" w:rsidR="00703A23" w:rsidRDefault="00703A23" w:rsidP="00C270BC">
      <w:pPr>
        <w:pStyle w:val="ListParagraph"/>
        <w:numPr>
          <w:ilvl w:val="0"/>
          <w:numId w:val="4"/>
        </w:numPr>
        <w:spacing w:after="0" w:line="240" w:lineRule="auto"/>
        <w:ind w:left="567" w:hanging="283"/>
        <w:rPr>
          <w:rFonts w:cs="Arial"/>
        </w:rPr>
      </w:pPr>
      <w:r>
        <w:rPr>
          <w:rFonts w:cs="Arial"/>
        </w:rPr>
        <w:t>This is consistent with t</w:t>
      </w:r>
      <w:r w:rsidRPr="00BC6644">
        <w:rPr>
          <w:rFonts w:cs="Arial"/>
        </w:rPr>
        <w:t xml:space="preserve">he average annual mileage of </w:t>
      </w:r>
      <w:r>
        <w:rPr>
          <w:rFonts w:cs="Arial"/>
        </w:rPr>
        <w:t xml:space="preserve">3,700km from the </w:t>
      </w:r>
      <w:r w:rsidRPr="00BC6644">
        <w:rPr>
          <w:rFonts w:cs="Arial"/>
        </w:rPr>
        <w:t xml:space="preserve">FOMC </w:t>
      </w:r>
      <w:r>
        <w:rPr>
          <w:rFonts w:cs="Arial"/>
        </w:rPr>
        <w:t xml:space="preserve">2024 survey of </w:t>
      </w:r>
      <w:r w:rsidRPr="00BC6644">
        <w:rPr>
          <w:rFonts w:cs="Arial"/>
        </w:rPr>
        <w:t>club members’ vehicles</w:t>
      </w:r>
      <w:r>
        <w:rPr>
          <w:rStyle w:val="FootnoteReference"/>
          <w:rFonts w:cs="Arial"/>
        </w:rPr>
        <w:footnoteReference w:id="2"/>
      </w:r>
      <w:r w:rsidRPr="00BC6644">
        <w:rPr>
          <w:rFonts w:cs="Arial"/>
        </w:rPr>
        <w:t xml:space="preserve"> (</w:t>
      </w:r>
      <w:r>
        <w:rPr>
          <w:rFonts w:cs="Arial"/>
        </w:rPr>
        <w:t>which covers all</w:t>
      </w:r>
      <w:r w:rsidRPr="00BC6644">
        <w:rPr>
          <w:rFonts w:cs="Arial"/>
        </w:rPr>
        <w:t xml:space="preserve"> sectors including </w:t>
      </w:r>
      <w:r>
        <w:rPr>
          <w:rFonts w:cs="Arial"/>
        </w:rPr>
        <w:t xml:space="preserve">more modern </w:t>
      </w:r>
      <w:r w:rsidRPr="00BC6644">
        <w:rPr>
          <w:rFonts w:cs="Arial"/>
        </w:rPr>
        <w:t>classic and Special Interest Vehicles, so it is likely that the average for 40+ year vehicles is less than 3</w:t>
      </w:r>
      <w:r>
        <w:rPr>
          <w:rFonts w:cs="Arial"/>
        </w:rPr>
        <w:t>,</w:t>
      </w:r>
      <w:r w:rsidRPr="00BC6644">
        <w:rPr>
          <w:rFonts w:cs="Arial"/>
        </w:rPr>
        <w:t>700km p.a.</w:t>
      </w:r>
      <w:r>
        <w:rPr>
          <w:rFonts w:cs="Arial"/>
        </w:rPr>
        <w:t>)</w:t>
      </w:r>
    </w:p>
    <w:p w14:paraId="6699EA12" w14:textId="692E91F0" w:rsidR="00703A23" w:rsidRPr="00303717" w:rsidRDefault="00703A23" w:rsidP="00C270BC">
      <w:pPr>
        <w:pStyle w:val="ListParagraph"/>
        <w:numPr>
          <w:ilvl w:val="0"/>
          <w:numId w:val="4"/>
        </w:numPr>
        <w:spacing w:after="0" w:line="240" w:lineRule="auto"/>
        <w:ind w:left="567" w:hanging="283"/>
        <w:jc w:val="both"/>
        <w:rPr>
          <w:rFonts w:cs="Arial"/>
          <w:u w:val="single"/>
        </w:rPr>
      </w:pPr>
      <w:r w:rsidRPr="00303717">
        <w:rPr>
          <w:rFonts w:cs="Arial"/>
        </w:rPr>
        <w:t>FOMC analysis of death and serious injury (DSI) crashes from the NZTA’s Crash Analysis System (CAS)</w:t>
      </w:r>
      <w:r w:rsidR="00A21F04">
        <w:rPr>
          <w:rStyle w:val="FootnoteReference"/>
          <w:rFonts w:cs="Arial"/>
        </w:rPr>
        <w:footnoteReference w:id="3"/>
      </w:r>
      <w:r w:rsidRPr="00303717">
        <w:rPr>
          <w:rFonts w:cs="Arial"/>
        </w:rPr>
        <w:t xml:space="preserve"> shows that over the ten years 2013 to 2023, there were </w:t>
      </w:r>
      <w:r w:rsidR="00452973">
        <w:rPr>
          <w:rFonts w:cs="Arial"/>
        </w:rPr>
        <w:t xml:space="preserve">just </w:t>
      </w:r>
      <w:r w:rsidRPr="00303717">
        <w:rPr>
          <w:rFonts w:cs="Arial"/>
        </w:rPr>
        <w:t xml:space="preserve">13 DSI crashes for </w:t>
      </w:r>
      <w:r>
        <w:rPr>
          <w:rFonts w:cs="Arial"/>
        </w:rPr>
        <w:t xml:space="preserve">light </w:t>
      </w:r>
      <w:r w:rsidRPr="00303717">
        <w:rPr>
          <w:rFonts w:cs="Arial"/>
        </w:rPr>
        <w:t>vehicles</w:t>
      </w:r>
      <w:r>
        <w:rPr>
          <w:rFonts w:cs="Arial"/>
        </w:rPr>
        <w:t xml:space="preserve"> aged</w:t>
      </w:r>
      <w:r w:rsidRPr="00303717">
        <w:rPr>
          <w:rFonts w:cs="Arial"/>
        </w:rPr>
        <w:t xml:space="preserve"> 40 years or older</w:t>
      </w:r>
      <w:r>
        <w:rPr>
          <w:rFonts w:cs="Arial"/>
        </w:rPr>
        <w:t xml:space="preserve"> (pre-1984)</w:t>
      </w:r>
      <w:r w:rsidRPr="00303717">
        <w:rPr>
          <w:rFonts w:cs="Arial"/>
        </w:rPr>
        <w:t xml:space="preserve">, representing just 1.85% of all DSI crashes over that period </w:t>
      </w:r>
      <w:r w:rsidRPr="003346A8">
        <w:rPr>
          <w:rFonts w:cs="Arial"/>
          <w:i/>
          <w:iCs/>
        </w:rPr>
        <w:t>where vehicle condition was a contributing factor</w:t>
      </w:r>
      <w:r w:rsidRPr="00303717">
        <w:rPr>
          <w:rFonts w:cs="Arial"/>
        </w:rPr>
        <w:t>. These same 13 DSI crashes represent a miniscule 0.06% of all DSI crashes over the ten-year period</w:t>
      </w:r>
    </w:p>
    <w:p w14:paraId="39B5A635" w14:textId="77777777" w:rsidR="00703A23" w:rsidRDefault="00703A23" w:rsidP="00C270BC">
      <w:pPr>
        <w:pStyle w:val="ListParagraph"/>
        <w:numPr>
          <w:ilvl w:val="0"/>
          <w:numId w:val="4"/>
        </w:numPr>
        <w:spacing w:after="0" w:line="240" w:lineRule="auto"/>
        <w:ind w:left="567" w:hanging="283"/>
        <w:jc w:val="both"/>
        <w:rPr>
          <w:rFonts w:cs="Arial"/>
          <w:i/>
          <w:iCs/>
        </w:rPr>
      </w:pPr>
      <w:r w:rsidRPr="00303717">
        <w:rPr>
          <w:rFonts w:cs="Arial"/>
        </w:rPr>
        <w:t xml:space="preserve">Further analysis of each of the 13 DSI crashes for 40+ year vehicles revealed that the supporting data indicates that for eight of the crashes, other (non-vehicle) issues were contributing factors. </w:t>
      </w:r>
      <w:r w:rsidRPr="003346A8">
        <w:rPr>
          <w:rFonts w:cs="Arial"/>
          <w:i/>
          <w:iCs/>
        </w:rPr>
        <w:t xml:space="preserve">Therefore the resultant five DSI crashes for 40+ year vehicles  attributable to vehicle condition represent just </w:t>
      </w:r>
      <w:r w:rsidRPr="003346A8">
        <w:rPr>
          <w:rFonts w:cs="Arial"/>
          <w:b/>
          <w:bCs/>
          <w:i/>
          <w:iCs/>
        </w:rPr>
        <w:t>0.71%</w:t>
      </w:r>
      <w:r w:rsidRPr="003346A8">
        <w:rPr>
          <w:rFonts w:cs="Arial"/>
          <w:i/>
          <w:iCs/>
        </w:rPr>
        <w:t xml:space="preserve"> of all DSI crashes where vehicle condition was a factor</w:t>
      </w:r>
    </w:p>
    <w:p w14:paraId="08B607CA" w14:textId="58CA015B" w:rsidR="00703A23" w:rsidRPr="00790245" w:rsidRDefault="00703A23" w:rsidP="00C270BC">
      <w:pPr>
        <w:pStyle w:val="ListParagraph"/>
        <w:numPr>
          <w:ilvl w:val="0"/>
          <w:numId w:val="4"/>
        </w:numPr>
        <w:spacing w:after="0" w:line="240" w:lineRule="auto"/>
        <w:ind w:left="567" w:hanging="283"/>
        <w:jc w:val="both"/>
        <w:rPr>
          <w:rFonts w:cs="Arial"/>
          <w:i/>
          <w:iCs/>
        </w:rPr>
      </w:pPr>
      <w:r>
        <w:rPr>
          <w:rFonts w:cs="Arial"/>
        </w:rPr>
        <w:lastRenderedPageBreak/>
        <w:t xml:space="preserve">FOMC analysis of </w:t>
      </w:r>
      <w:r w:rsidRPr="009916D5">
        <w:rPr>
          <w:rFonts w:cs="Arial"/>
        </w:rPr>
        <w:t>W</w:t>
      </w:r>
      <w:r>
        <w:rPr>
          <w:rFonts w:cs="Arial"/>
        </w:rPr>
        <w:t>o</w:t>
      </w:r>
      <w:r w:rsidRPr="009916D5">
        <w:rPr>
          <w:rFonts w:cs="Arial"/>
        </w:rPr>
        <w:t>F data for 2023</w:t>
      </w:r>
      <w:r w:rsidR="00F81FC4">
        <w:rPr>
          <w:rStyle w:val="FootnoteReference"/>
          <w:rFonts w:cs="Arial"/>
        </w:rPr>
        <w:footnoteReference w:id="4"/>
      </w:r>
      <w:r w:rsidRPr="009916D5">
        <w:rPr>
          <w:rFonts w:cs="Arial"/>
        </w:rPr>
        <w:t xml:space="preserve"> shows that across 109,531 inspections, vehicles 40+ years have a failure rate of 23%, lower than the national vehicle failure rate of 32%</w:t>
      </w:r>
      <w:r>
        <w:rPr>
          <w:rFonts w:cs="Arial"/>
        </w:rPr>
        <w:t xml:space="preserve"> - </w:t>
      </w:r>
      <w:r w:rsidRPr="00790245">
        <w:rPr>
          <w:rFonts w:cs="Arial"/>
        </w:rPr>
        <w:t>and the same as vehicles less than 10 years old (23%)</w:t>
      </w:r>
    </w:p>
    <w:p w14:paraId="4A557D44" w14:textId="77777777" w:rsidR="00703A23" w:rsidRDefault="00703A23" w:rsidP="00C270BC">
      <w:pPr>
        <w:pStyle w:val="ListParagraph"/>
        <w:numPr>
          <w:ilvl w:val="0"/>
          <w:numId w:val="4"/>
        </w:numPr>
        <w:spacing w:after="0" w:line="240" w:lineRule="auto"/>
        <w:ind w:left="567" w:hanging="283"/>
        <w:rPr>
          <w:rFonts w:cs="Arial"/>
        </w:rPr>
      </w:pPr>
      <w:r w:rsidRPr="00456966">
        <w:rPr>
          <w:rFonts w:cs="Arial"/>
        </w:rPr>
        <w:t>The FOMC 2024 vehicle survey identified that that owners of pre-WW2 vehicles spend an average of $3</w:t>
      </w:r>
      <w:r>
        <w:rPr>
          <w:rFonts w:cs="Arial"/>
        </w:rPr>
        <w:t>,</w:t>
      </w:r>
      <w:r w:rsidRPr="00456966">
        <w:rPr>
          <w:rFonts w:cs="Arial"/>
        </w:rPr>
        <w:t xml:space="preserve">000 per vehicle annually on maintenance and servicing, </w:t>
      </w:r>
      <w:r>
        <w:rPr>
          <w:rFonts w:cs="Arial"/>
        </w:rPr>
        <w:t xml:space="preserve">whilst </w:t>
      </w:r>
      <w:r w:rsidRPr="00456966">
        <w:rPr>
          <w:rFonts w:cs="Arial"/>
        </w:rPr>
        <w:t xml:space="preserve">$7,200 per vehicle </w:t>
      </w:r>
      <w:r>
        <w:rPr>
          <w:rFonts w:cs="Arial"/>
        </w:rPr>
        <w:t xml:space="preserve">is spent on </w:t>
      </w:r>
      <w:r w:rsidRPr="00456966">
        <w:rPr>
          <w:rFonts w:cs="Arial"/>
        </w:rPr>
        <w:t>classic</w:t>
      </w:r>
      <w:r>
        <w:rPr>
          <w:rFonts w:cs="Arial"/>
        </w:rPr>
        <w:t xml:space="preserve"> vehicles</w:t>
      </w:r>
      <w:r w:rsidRPr="00456966">
        <w:rPr>
          <w:rFonts w:cs="Arial"/>
        </w:rPr>
        <w:t xml:space="preserve"> post-WW2 through to 1980</w:t>
      </w:r>
    </w:p>
    <w:p w14:paraId="1A421A3C" w14:textId="77777777" w:rsidR="00703A23" w:rsidRDefault="00703A23" w:rsidP="00703A23">
      <w:pPr>
        <w:spacing w:after="0" w:line="240" w:lineRule="auto"/>
        <w:ind w:left="284"/>
      </w:pPr>
    </w:p>
    <w:p w14:paraId="74F51D0D" w14:textId="77777777" w:rsidR="00703A23" w:rsidRDefault="00703A23" w:rsidP="00703A23">
      <w:pPr>
        <w:spacing w:after="0" w:line="240" w:lineRule="auto"/>
      </w:pPr>
    </w:p>
    <w:p w14:paraId="13BD97FD" w14:textId="77777777" w:rsidR="00703A23" w:rsidRDefault="00703A23" w:rsidP="00703A23">
      <w:pPr>
        <w:spacing w:after="0" w:line="240" w:lineRule="auto"/>
      </w:pPr>
    </w:p>
    <w:p w14:paraId="6B7C7B15" w14:textId="77777777" w:rsidR="00703A23" w:rsidRDefault="00703A23" w:rsidP="00703A23">
      <w:pPr>
        <w:spacing w:after="0" w:line="240" w:lineRule="auto"/>
      </w:pPr>
    </w:p>
    <w:p w14:paraId="218ABAFC" w14:textId="3A190EE9" w:rsidR="00703A23" w:rsidRDefault="00703A23" w:rsidP="00703A23">
      <w:pPr>
        <w:spacing w:after="0" w:line="240" w:lineRule="auto"/>
      </w:pPr>
      <w:r>
        <w:t>[YOUR NAME]</w:t>
      </w:r>
      <w:r>
        <w:br/>
        <w:t>[YOUR TITLE</w:t>
      </w:r>
      <w:r w:rsidR="00A261C2">
        <w:t xml:space="preserve">  e.g.</w:t>
      </w:r>
      <w:r>
        <w:t xml:space="preserve"> </w:t>
      </w:r>
      <w:r w:rsidR="001515AF">
        <w:t>President, Chair</w:t>
      </w:r>
      <w:r>
        <w:t>]</w:t>
      </w:r>
    </w:p>
    <w:p w14:paraId="62340DAB" w14:textId="096EB24C" w:rsidR="00703A23" w:rsidRDefault="00703A23" w:rsidP="00703A23">
      <w:pPr>
        <w:spacing w:after="0" w:line="240" w:lineRule="auto"/>
      </w:pPr>
      <w:r>
        <w:t>[YOUR CLUB</w:t>
      </w:r>
      <w:r w:rsidR="00A261C2">
        <w:t xml:space="preserve"> NAME</w:t>
      </w:r>
      <w:r>
        <w:t>]</w:t>
      </w:r>
    </w:p>
    <w:p w14:paraId="01FD34D6" w14:textId="77777777" w:rsidR="00703A23" w:rsidRDefault="00703A23" w:rsidP="00703A23">
      <w:pPr>
        <w:spacing w:after="0" w:line="240" w:lineRule="auto"/>
      </w:pPr>
      <w:r>
        <w:t>[DATE]</w:t>
      </w:r>
    </w:p>
    <w:p w14:paraId="4800E386" w14:textId="77777777" w:rsidR="00AD301A" w:rsidRDefault="00AD301A" w:rsidP="003037DE">
      <w:pPr>
        <w:spacing w:after="0" w:line="240" w:lineRule="auto"/>
      </w:pPr>
    </w:p>
    <w:sectPr w:rsidR="00AD3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DF553" w14:textId="77777777" w:rsidR="00D92D8A" w:rsidRDefault="00D92D8A" w:rsidP="00D17A62">
      <w:pPr>
        <w:spacing w:after="0" w:line="240" w:lineRule="auto"/>
      </w:pPr>
      <w:r>
        <w:separator/>
      </w:r>
    </w:p>
  </w:endnote>
  <w:endnote w:type="continuationSeparator" w:id="0">
    <w:p w14:paraId="52B6B76B" w14:textId="77777777" w:rsidR="00D92D8A" w:rsidRDefault="00D92D8A" w:rsidP="00D1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5A359" w14:textId="77777777" w:rsidR="00D92D8A" w:rsidRDefault="00D92D8A" w:rsidP="00D17A62">
      <w:pPr>
        <w:spacing w:after="0" w:line="240" w:lineRule="auto"/>
      </w:pPr>
      <w:r>
        <w:separator/>
      </w:r>
    </w:p>
  </w:footnote>
  <w:footnote w:type="continuationSeparator" w:id="0">
    <w:p w14:paraId="30BB1B20" w14:textId="77777777" w:rsidR="00D92D8A" w:rsidRDefault="00D92D8A" w:rsidP="00D17A62">
      <w:pPr>
        <w:spacing w:after="0" w:line="240" w:lineRule="auto"/>
      </w:pPr>
      <w:r>
        <w:continuationSeparator/>
      </w:r>
    </w:p>
  </w:footnote>
  <w:footnote w:id="1">
    <w:p w14:paraId="3273640F" w14:textId="131FBAC8" w:rsidR="00703A23" w:rsidRPr="000F1227" w:rsidRDefault="00703A23" w:rsidP="00703A23">
      <w:pPr>
        <w:pStyle w:val="FootnoteText"/>
        <w:rPr>
          <w:i/>
          <w:iCs/>
        </w:rPr>
      </w:pPr>
      <w:r w:rsidRPr="000F1227">
        <w:rPr>
          <w:rStyle w:val="FootnoteReference"/>
          <w:i/>
          <w:iCs/>
        </w:rPr>
        <w:footnoteRef/>
      </w:r>
      <w:r w:rsidRPr="000F1227">
        <w:rPr>
          <w:i/>
          <w:iCs/>
        </w:rPr>
        <w:t xml:space="preserve"> </w:t>
      </w:r>
      <w:hyperlink r:id="rId1" w:history="1">
        <w:r w:rsidR="001F0CC1">
          <w:rPr>
            <w:rStyle w:val="Hyperlink"/>
            <w:i/>
            <w:iCs/>
          </w:rPr>
          <w:t>Ministry of Transport Annual Fleet Statistics (2023)</w:t>
        </w:r>
      </w:hyperlink>
    </w:p>
  </w:footnote>
  <w:footnote w:id="2">
    <w:p w14:paraId="0FD24FD8" w14:textId="23A21B6B" w:rsidR="00703A23" w:rsidRPr="000F1227" w:rsidRDefault="00703A23" w:rsidP="00703A23">
      <w:pPr>
        <w:pStyle w:val="FootnoteText"/>
        <w:rPr>
          <w:i/>
          <w:iCs/>
        </w:rPr>
      </w:pPr>
      <w:r w:rsidRPr="000F1227">
        <w:rPr>
          <w:rStyle w:val="FootnoteReference"/>
          <w:i/>
          <w:iCs/>
        </w:rPr>
        <w:footnoteRef/>
      </w:r>
      <w:r w:rsidRPr="000F1227">
        <w:rPr>
          <w:i/>
          <w:iCs/>
        </w:rPr>
        <w:t xml:space="preserve"> </w:t>
      </w:r>
      <w:hyperlink r:id="rId2" w:history="1">
        <w:r w:rsidR="00D752F7">
          <w:rPr>
            <w:rStyle w:val="Hyperlink"/>
            <w:i/>
            <w:iCs/>
          </w:rPr>
          <w:t>FoMC Historic and Classic Vehicle Survey (2024)</w:t>
        </w:r>
      </w:hyperlink>
    </w:p>
  </w:footnote>
  <w:footnote w:id="3">
    <w:p w14:paraId="444F7D76" w14:textId="03C5005E" w:rsidR="00A21F04" w:rsidRDefault="00A21F04">
      <w:pPr>
        <w:pStyle w:val="FootnoteText"/>
      </w:pPr>
      <w:r>
        <w:rPr>
          <w:rStyle w:val="FootnoteReference"/>
        </w:rPr>
        <w:footnoteRef/>
      </w:r>
      <w:r>
        <w:t xml:space="preserve"> </w:t>
      </w:r>
      <w:hyperlink r:id="rId3" w:history="1">
        <w:r w:rsidR="00CC426A">
          <w:rPr>
            <w:rStyle w:val="Hyperlink"/>
            <w:i/>
            <w:iCs/>
          </w:rPr>
          <w:t xml:space="preserve">FoMC NZTA </w:t>
        </w:r>
        <w:proofErr w:type="spellStart"/>
        <w:r w:rsidR="00CC426A">
          <w:rPr>
            <w:rStyle w:val="Hyperlink"/>
            <w:i/>
            <w:iCs/>
          </w:rPr>
          <w:t>WoF</w:t>
        </w:r>
        <w:proofErr w:type="spellEnd"/>
        <w:r w:rsidR="00CC426A">
          <w:rPr>
            <w:rStyle w:val="Hyperlink"/>
            <w:i/>
            <w:iCs/>
          </w:rPr>
          <w:t xml:space="preserve"> proposal May (2024)</w:t>
        </w:r>
      </w:hyperlink>
    </w:p>
  </w:footnote>
  <w:footnote w:id="4">
    <w:p w14:paraId="58A2E1EA" w14:textId="343731E1" w:rsidR="00F81FC4" w:rsidRDefault="00F81FC4">
      <w:pPr>
        <w:pStyle w:val="FootnoteText"/>
      </w:pPr>
      <w:r>
        <w:rPr>
          <w:rStyle w:val="FootnoteReference"/>
        </w:rPr>
        <w:footnoteRef/>
      </w:r>
      <w:r w:rsidRPr="00F81FC4">
        <w:rPr>
          <w:i/>
          <w:iCs/>
        </w:rPr>
        <w:t xml:space="preserve"> </w:t>
      </w:r>
      <w:r w:rsidR="000A4803" w:rsidRPr="000F1227">
        <w:rPr>
          <w:rFonts w:eastAsia="Times New Roman" w:cs="Arial"/>
          <w:i/>
          <w:iCs/>
          <w:color w:val="000000"/>
          <w:kern w:val="0"/>
          <w:lang w:eastAsia="en-NZ"/>
          <w14:ligatures w14:val="none"/>
        </w:rPr>
        <w:t>Data extracted from Motor Vehicle Register (MVR) on 13 May 2024 and current as at 12 May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251C3"/>
    <w:multiLevelType w:val="hybridMultilevel"/>
    <w:tmpl w:val="B2C23F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8AB6815"/>
    <w:multiLevelType w:val="hybridMultilevel"/>
    <w:tmpl w:val="F46C9B7E"/>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 w15:restartNumberingAfterBreak="0">
    <w:nsid w:val="2F452445"/>
    <w:multiLevelType w:val="hybridMultilevel"/>
    <w:tmpl w:val="56325308"/>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333712DD"/>
    <w:multiLevelType w:val="hybridMultilevel"/>
    <w:tmpl w:val="46F6C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93C204B"/>
    <w:multiLevelType w:val="hybridMultilevel"/>
    <w:tmpl w:val="253E42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9B0AED"/>
    <w:multiLevelType w:val="hybridMultilevel"/>
    <w:tmpl w:val="8E92E6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BBC1D1E"/>
    <w:multiLevelType w:val="hybridMultilevel"/>
    <w:tmpl w:val="34F63A8E"/>
    <w:lvl w:ilvl="0" w:tplc="87B82A18">
      <w:start w:val="3"/>
      <w:numFmt w:val="bullet"/>
      <w:lvlText w:val="-"/>
      <w:lvlJc w:val="left"/>
      <w:pPr>
        <w:ind w:left="1440" w:hanging="360"/>
      </w:pPr>
      <w:rPr>
        <w:rFonts w:ascii="Arial" w:eastAsiaTheme="minorHAnsi" w:hAnsi="Arial" w:cs="Arial" w:hint="default"/>
        <w:u w:val="none"/>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538664935">
    <w:abstractNumId w:val="4"/>
  </w:num>
  <w:num w:numId="2" w16cid:durableId="1281647562">
    <w:abstractNumId w:val="5"/>
  </w:num>
  <w:num w:numId="3" w16cid:durableId="1728339748">
    <w:abstractNumId w:val="2"/>
  </w:num>
  <w:num w:numId="4" w16cid:durableId="1833831368">
    <w:abstractNumId w:val="1"/>
  </w:num>
  <w:num w:numId="5" w16cid:durableId="57556310">
    <w:abstractNumId w:val="6"/>
  </w:num>
  <w:num w:numId="6" w16cid:durableId="2035183401">
    <w:abstractNumId w:val="0"/>
  </w:num>
  <w:num w:numId="7" w16cid:durableId="177959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EB"/>
    <w:rsid w:val="00014EC6"/>
    <w:rsid w:val="00015D9B"/>
    <w:rsid w:val="0004771A"/>
    <w:rsid w:val="00064DF3"/>
    <w:rsid w:val="000736C1"/>
    <w:rsid w:val="000846AB"/>
    <w:rsid w:val="00087F2D"/>
    <w:rsid w:val="000933CF"/>
    <w:rsid w:val="000A4803"/>
    <w:rsid w:val="000D41A2"/>
    <w:rsid w:val="000F1227"/>
    <w:rsid w:val="00103953"/>
    <w:rsid w:val="001121AD"/>
    <w:rsid w:val="0014354C"/>
    <w:rsid w:val="001515AF"/>
    <w:rsid w:val="001641DB"/>
    <w:rsid w:val="00166549"/>
    <w:rsid w:val="00174D1F"/>
    <w:rsid w:val="001919F9"/>
    <w:rsid w:val="001A0DE0"/>
    <w:rsid w:val="001A1937"/>
    <w:rsid w:val="001A62B1"/>
    <w:rsid w:val="001E6980"/>
    <w:rsid w:val="001F0CC1"/>
    <w:rsid w:val="002062DF"/>
    <w:rsid w:val="002067BA"/>
    <w:rsid w:val="00207EAA"/>
    <w:rsid w:val="002401B9"/>
    <w:rsid w:val="002718D5"/>
    <w:rsid w:val="00272A2C"/>
    <w:rsid w:val="00276402"/>
    <w:rsid w:val="00277DB3"/>
    <w:rsid w:val="00284955"/>
    <w:rsid w:val="002A582D"/>
    <w:rsid w:val="002A6895"/>
    <w:rsid w:val="002B6BB9"/>
    <w:rsid w:val="002C1CC5"/>
    <w:rsid w:val="002C76CA"/>
    <w:rsid w:val="00303717"/>
    <w:rsid w:val="003037DE"/>
    <w:rsid w:val="003100DD"/>
    <w:rsid w:val="003346A8"/>
    <w:rsid w:val="00337706"/>
    <w:rsid w:val="00345F01"/>
    <w:rsid w:val="0036618A"/>
    <w:rsid w:val="003718BA"/>
    <w:rsid w:val="003805E2"/>
    <w:rsid w:val="003C20A3"/>
    <w:rsid w:val="003D22EA"/>
    <w:rsid w:val="003E75A1"/>
    <w:rsid w:val="003F2B5D"/>
    <w:rsid w:val="004116D5"/>
    <w:rsid w:val="00421D6B"/>
    <w:rsid w:val="0042432E"/>
    <w:rsid w:val="00424DF7"/>
    <w:rsid w:val="00450422"/>
    <w:rsid w:val="004519A5"/>
    <w:rsid w:val="00452973"/>
    <w:rsid w:val="00456966"/>
    <w:rsid w:val="004807FB"/>
    <w:rsid w:val="004A5D45"/>
    <w:rsid w:val="004B66D8"/>
    <w:rsid w:val="004B673F"/>
    <w:rsid w:val="004E2B99"/>
    <w:rsid w:val="004F63FB"/>
    <w:rsid w:val="00503972"/>
    <w:rsid w:val="005218D0"/>
    <w:rsid w:val="00530A31"/>
    <w:rsid w:val="005707FA"/>
    <w:rsid w:val="00580117"/>
    <w:rsid w:val="005A2691"/>
    <w:rsid w:val="005A3E76"/>
    <w:rsid w:val="005B0EE4"/>
    <w:rsid w:val="005E40BA"/>
    <w:rsid w:val="00610DA7"/>
    <w:rsid w:val="00635632"/>
    <w:rsid w:val="0065361B"/>
    <w:rsid w:val="0065729A"/>
    <w:rsid w:val="0067361B"/>
    <w:rsid w:val="00676771"/>
    <w:rsid w:val="00681B65"/>
    <w:rsid w:val="00687A5E"/>
    <w:rsid w:val="006924CF"/>
    <w:rsid w:val="006C17D8"/>
    <w:rsid w:val="006D70D7"/>
    <w:rsid w:val="006F4859"/>
    <w:rsid w:val="006F5F58"/>
    <w:rsid w:val="0070359E"/>
    <w:rsid w:val="00703A23"/>
    <w:rsid w:val="00751B27"/>
    <w:rsid w:val="007702C3"/>
    <w:rsid w:val="00771E8B"/>
    <w:rsid w:val="007835E8"/>
    <w:rsid w:val="00790245"/>
    <w:rsid w:val="007A2ACF"/>
    <w:rsid w:val="007B75D3"/>
    <w:rsid w:val="007E2B1E"/>
    <w:rsid w:val="007F6DBC"/>
    <w:rsid w:val="008276F5"/>
    <w:rsid w:val="00830BBA"/>
    <w:rsid w:val="008351E7"/>
    <w:rsid w:val="008400F6"/>
    <w:rsid w:val="008404DE"/>
    <w:rsid w:val="00844224"/>
    <w:rsid w:val="008659C2"/>
    <w:rsid w:val="0087635C"/>
    <w:rsid w:val="008B5B8B"/>
    <w:rsid w:val="008C6BF7"/>
    <w:rsid w:val="008D6B76"/>
    <w:rsid w:val="008D6F2D"/>
    <w:rsid w:val="008E35E8"/>
    <w:rsid w:val="008E62A5"/>
    <w:rsid w:val="008F078E"/>
    <w:rsid w:val="008F1204"/>
    <w:rsid w:val="008F7CF2"/>
    <w:rsid w:val="00927533"/>
    <w:rsid w:val="00936408"/>
    <w:rsid w:val="00943AC6"/>
    <w:rsid w:val="009535D0"/>
    <w:rsid w:val="0096528C"/>
    <w:rsid w:val="00972908"/>
    <w:rsid w:val="00974E54"/>
    <w:rsid w:val="00986B75"/>
    <w:rsid w:val="009916D5"/>
    <w:rsid w:val="00992E44"/>
    <w:rsid w:val="009A0DBF"/>
    <w:rsid w:val="009C25A3"/>
    <w:rsid w:val="009F72E6"/>
    <w:rsid w:val="00A14914"/>
    <w:rsid w:val="00A21F04"/>
    <w:rsid w:val="00A261C2"/>
    <w:rsid w:val="00A36A0E"/>
    <w:rsid w:val="00A50219"/>
    <w:rsid w:val="00A53B18"/>
    <w:rsid w:val="00A80477"/>
    <w:rsid w:val="00A87E20"/>
    <w:rsid w:val="00A96C98"/>
    <w:rsid w:val="00AA5BC4"/>
    <w:rsid w:val="00AB49A4"/>
    <w:rsid w:val="00AC15D9"/>
    <w:rsid w:val="00AC1A3B"/>
    <w:rsid w:val="00AD301A"/>
    <w:rsid w:val="00AF3C6B"/>
    <w:rsid w:val="00AF698F"/>
    <w:rsid w:val="00B3720C"/>
    <w:rsid w:val="00B83CCD"/>
    <w:rsid w:val="00B969CD"/>
    <w:rsid w:val="00BA282F"/>
    <w:rsid w:val="00BA581E"/>
    <w:rsid w:val="00BB603B"/>
    <w:rsid w:val="00BB7451"/>
    <w:rsid w:val="00BC6644"/>
    <w:rsid w:val="00BD73EA"/>
    <w:rsid w:val="00C0205D"/>
    <w:rsid w:val="00C1367A"/>
    <w:rsid w:val="00C270BC"/>
    <w:rsid w:val="00C43706"/>
    <w:rsid w:val="00C57A10"/>
    <w:rsid w:val="00C70437"/>
    <w:rsid w:val="00C834E6"/>
    <w:rsid w:val="00C911B9"/>
    <w:rsid w:val="00CA617E"/>
    <w:rsid w:val="00CC426A"/>
    <w:rsid w:val="00CD65F4"/>
    <w:rsid w:val="00CD665B"/>
    <w:rsid w:val="00D17A62"/>
    <w:rsid w:val="00D24484"/>
    <w:rsid w:val="00D53FA3"/>
    <w:rsid w:val="00D752F7"/>
    <w:rsid w:val="00D92D8A"/>
    <w:rsid w:val="00DC3855"/>
    <w:rsid w:val="00DD5B9F"/>
    <w:rsid w:val="00DE2D9C"/>
    <w:rsid w:val="00DE2E26"/>
    <w:rsid w:val="00E036E4"/>
    <w:rsid w:val="00E0696D"/>
    <w:rsid w:val="00E10BC3"/>
    <w:rsid w:val="00E154FA"/>
    <w:rsid w:val="00E22395"/>
    <w:rsid w:val="00E63A6E"/>
    <w:rsid w:val="00ED69CA"/>
    <w:rsid w:val="00F01565"/>
    <w:rsid w:val="00F11E22"/>
    <w:rsid w:val="00F42EB7"/>
    <w:rsid w:val="00F50860"/>
    <w:rsid w:val="00F53EF4"/>
    <w:rsid w:val="00F61E70"/>
    <w:rsid w:val="00F63AC1"/>
    <w:rsid w:val="00F74D44"/>
    <w:rsid w:val="00F81FC4"/>
    <w:rsid w:val="00F87D50"/>
    <w:rsid w:val="00FA26E2"/>
    <w:rsid w:val="00FA36CC"/>
    <w:rsid w:val="00FB2660"/>
    <w:rsid w:val="00FD036C"/>
    <w:rsid w:val="00FD1710"/>
    <w:rsid w:val="00FE3DEB"/>
    <w:rsid w:val="00FE6A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690C"/>
  <w15:chartTrackingRefBased/>
  <w15:docId w15:val="{0860097B-DAEC-4ED7-9183-72493040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DEB"/>
    <w:rPr>
      <w:rFonts w:eastAsiaTheme="majorEastAsia" w:cstheme="majorBidi"/>
      <w:color w:val="272727" w:themeColor="text1" w:themeTint="D8"/>
    </w:rPr>
  </w:style>
  <w:style w:type="paragraph" w:styleId="Title">
    <w:name w:val="Title"/>
    <w:basedOn w:val="Normal"/>
    <w:next w:val="Normal"/>
    <w:link w:val="TitleChar"/>
    <w:uiPriority w:val="10"/>
    <w:qFormat/>
    <w:rsid w:val="00FE3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DEB"/>
    <w:pPr>
      <w:spacing w:before="160"/>
      <w:jc w:val="center"/>
    </w:pPr>
    <w:rPr>
      <w:i/>
      <w:iCs/>
      <w:color w:val="404040" w:themeColor="text1" w:themeTint="BF"/>
    </w:rPr>
  </w:style>
  <w:style w:type="character" w:customStyle="1" w:styleId="QuoteChar">
    <w:name w:val="Quote Char"/>
    <w:basedOn w:val="DefaultParagraphFont"/>
    <w:link w:val="Quote"/>
    <w:uiPriority w:val="29"/>
    <w:rsid w:val="00FE3DEB"/>
    <w:rPr>
      <w:i/>
      <w:iCs/>
      <w:color w:val="404040" w:themeColor="text1" w:themeTint="BF"/>
    </w:rPr>
  </w:style>
  <w:style w:type="paragraph" w:styleId="ListParagraph">
    <w:name w:val="List Paragraph"/>
    <w:basedOn w:val="Normal"/>
    <w:uiPriority w:val="34"/>
    <w:qFormat/>
    <w:rsid w:val="00FE3DEB"/>
    <w:pPr>
      <w:ind w:left="720"/>
      <w:contextualSpacing/>
    </w:pPr>
  </w:style>
  <w:style w:type="character" w:styleId="IntenseEmphasis">
    <w:name w:val="Intense Emphasis"/>
    <w:basedOn w:val="DefaultParagraphFont"/>
    <w:uiPriority w:val="21"/>
    <w:qFormat/>
    <w:rsid w:val="00FE3DEB"/>
    <w:rPr>
      <w:i/>
      <w:iCs/>
      <w:color w:val="0F4761" w:themeColor="accent1" w:themeShade="BF"/>
    </w:rPr>
  </w:style>
  <w:style w:type="paragraph" w:styleId="IntenseQuote">
    <w:name w:val="Intense Quote"/>
    <w:basedOn w:val="Normal"/>
    <w:next w:val="Normal"/>
    <w:link w:val="IntenseQuoteChar"/>
    <w:uiPriority w:val="30"/>
    <w:qFormat/>
    <w:rsid w:val="00FE3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DEB"/>
    <w:rPr>
      <w:i/>
      <w:iCs/>
      <w:color w:val="0F4761" w:themeColor="accent1" w:themeShade="BF"/>
    </w:rPr>
  </w:style>
  <w:style w:type="character" w:styleId="IntenseReference">
    <w:name w:val="Intense Reference"/>
    <w:basedOn w:val="DefaultParagraphFont"/>
    <w:uiPriority w:val="32"/>
    <w:qFormat/>
    <w:rsid w:val="00FE3DEB"/>
    <w:rPr>
      <w:b/>
      <w:bCs/>
      <w:smallCaps/>
      <w:color w:val="0F4761" w:themeColor="accent1" w:themeShade="BF"/>
      <w:spacing w:val="5"/>
    </w:rPr>
  </w:style>
  <w:style w:type="character" w:styleId="CommentReference">
    <w:name w:val="annotation reference"/>
    <w:basedOn w:val="DefaultParagraphFont"/>
    <w:uiPriority w:val="99"/>
    <w:semiHidden/>
    <w:unhideWhenUsed/>
    <w:rsid w:val="00AA5BC4"/>
    <w:rPr>
      <w:sz w:val="16"/>
      <w:szCs w:val="16"/>
    </w:rPr>
  </w:style>
  <w:style w:type="paragraph" w:styleId="CommentText">
    <w:name w:val="annotation text"/>
    <w:basedOn w:val="Normal"/>
    <w:link w:val="CommentTextChar"/>
    <w:uiPriority w:val="99"/>
    <w:unhideWhenUsed/>
    <w:rsid w:val="00AA5BC4"/>
    <w:pPr>
      <w:spacing w:line="240" w:lineRule="auto"/>
    </w:pPr>
    <w:rPr>
      <w:sz w:val="20"/>
      <w:szCs w:val="20"/>
    </w:rPr>
  </w:style>
  <w:style w:type="character" w:customStyle="1" w:styleId="CommentTextChar">
    <w:name w:val="Comment Text Char"/>
    <w:basedOn w:val="DefaultParagraphFont"/>
    <w:link w:val="CommentText"/>
    <w:uiPriority w:val="99"/>
    <w:rsid w:val="00AA5BC4"/>
    <w:rPr>
      <w:sz w:val="20"/>
      <w:szCs w:val="20"/>
    </w:rPr>
  </w:style>
  <w:style w:type="paragraph" w:styleId="CommentSubject">
    <w:name w:val="annotation subject"/>
    <w:basedOn w:val="CommentText"/>
    <w:next w:val="CommentText"/>
    <w:link w:val="CommentSubjectChar"/>
    <w:uiPriority w:val="99"/>
    <w:semiHidden/>
    <w:unhideWhenUsed/>
    <w:rsid w:val="00AA5BC4"/>
    <w:rPr>
      <w:b/>
      <w:bCs/>
    </w:rPr>
  </w:style>
  <w:style w:type="character" w:customStyle="1" w:styleId="CommentSubjectChar">
    <w:name w:val="Comment Subject Char"/>
    <w:basedOn w:val="CommentTextChar"/>
    <w:link w:val="CommentSubject"/>
    <w:uiPriority w:val="99"/>
    <w:semiHidden/>
    <w:rsid w:val="00AA5BC4"/>
    <w:rPr>
      <w:b/>
      <w:bCs/>
      <w:sz w:val="20"/>
      <w:szCs w:val="20"/>
    </w:rPr>
  </w:style>
  <w:style w:type="paragraph" w:styleId="FootnoteText">
    <w:name w:val="footnote text"/>
    <w:basedOn w:val="Normal"/>
    <w:link w:val="FootnoteTextChar"/>
    <w:uiPriority w:val="99"/>
    <w:semiHidden/>
    <w:unhideWhenUsed/>
    <w:rsid w:val="00D17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7A62"/>
    <w:rPr>
      <w:sz w:val="20"/>
      <w:szCs w:val="20"/>
    </w:rPr>
  </w:style>
  <w:style w:type="character" w:styleId="FootnoteReference">
    <w:name w:val="footnote reference"/>
    <w:basedOn w:val="DefaultParagraphFont"/>
    <w:uiPriority w:val="99"/>
    <w:semiHidden/>
    <w:unhideWhenUsed/>
    <w:rsid w:val="00D17A62"/>
    <w:rPr>
      <w:vertAlign w:val="superscript"/>
    </w:rPr>
  </w:style>
  <w:style w:type="character" w:styleId="Hyperlink">
    <w:name w:val="Hyperlink"/>
    <w:basedOn w:val="DefaultParagraphFont"/>
    <w:uiPriority w:val="99"/>
    <w:unhideWhenUsed/>
    <w:rsid w:val="003718BA"/>
    <w:rPr>
      <w:color w:val="467886" w:themeColor="hyperlink"/>
      <w:u w:val="single"/>
    </w:rPr>
  </w:style>
  <w:style w:type="character" w:styleId="UnresolvedMention">
    <w:name w:val="Unresolved Mention"/>
    <w:basedOn w:val="DefaultParagraphFont"/>
    <w:uiPriority w:val="99"/>
    <w:semiHidden/>
    <w:unhideWhenUsed/>
    <w:rsid w:val="00371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les@nzta.govt.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omc.nz/wp-content/uploads/FoMC-NZTA-WOF-Proposal%20Paper-2024-05-20.pdf" TargetMode="External"/><Relationship Id="rId2" Type="http://schemas.openxmlformats.org/officeDocument/2006/relationships/hyperlink" Target="https://fomc.nz/nzhcvs/" TargetMode="External"/><Relationship Id="rId1" Type="http://schemas.openxmlformats.org/officeDocument/2006/relationships/hyperlink" Target="https://www.transport.govt.nz/statistics-and-insights/fleet-statistics/annual-flee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3396-D8CE-48E6-AC08-5FF24DE3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Stockdale</dc:creator>
  <cp:keywords/>
  <dc:description/>
  <cp:lastModifiedBy>Chris Butler (Admin)</cp:lastModifiedBy>
  <cp:revision>196</cp:revision>
  <dcterms:created xsi:type="dcterms:W3CDTF">2025-02-24T20:06:00Z</dcterms:created>
  <dcterms:modified xsi:type="dcterms:W3CDTF">2025-02-27T20:10:00Z</dcterms:modified>
</cp:coreProperties>
</file>